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scalable applications and optimizing existing systems. Proficient in using a diverse tech stack, including Java, Spring Boot, and modern frontend frameworks. Experienced in leading development teams, driving Agile methodologies, and conducting thorough testing practices to ensure high-quality code. Committed to leveraging technological expertise to enhance user experience and deliver innovative solutions, particularly in mission-driven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data exchange and integration with frontend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achieving better data retrieval efficiency across multiple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and contributed to sprint planning sessions, ensuring timely delivery of product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for deploying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test-driven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containerization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streamlined application deployment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in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improve application performance and reduce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sessions, mentoring junior engineers to cultivate a knowledge-sharing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leading to a 30% improvement in query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implementing GraphQL APIs for clients requiring flexible data queries, enhancing user interaction with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into the development workflow, improving the consistency of development environments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create responsive designs that align with modern web standards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plugins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automation, maximizing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decision-making and architecture discussions for defining project scope and direction.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conducted code reviews to enhance code structure and reduce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internal tools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enhancing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better scalability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authentication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security measures were in place.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troubleshooting and debugging efforts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error tracking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developers on best practices in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version control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analysis, integrating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existing frameworks, leading to improved data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Ruby on Rails,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