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designing, implementing, and maintaining scalable systems with advanced technologies. Expertise in both front-end and back-end development, continuous integration, and DevOps practices. Proficient in a broad spectrum of programming languages and frameworks while ensuring high-quality code through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modular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resilience through orchestrated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RESTful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clean code principles, increasing code quality and development efficiency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significantly enhancing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handling, ensuring optimized database performance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craft scalable solutions for complex business problems,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plan and prioritize backlogs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sprint goals and stakeholder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technical specifications for systems architectures and module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code architecture and component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RESTful APIs, facilitating easy interaction between front-end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visibility and performance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through indexing and database schemas.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code coverage and defect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collaborations with UI/UX teams to enhance user interface designs based on user feedback and testing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transparent communication between stakeholders regarding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deployed applications and APIs, promoting knowledge retention and onboarding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dynamic websites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caching, significantly enhancing response times under load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SEO best practices in web applications, improving organic search visibility and traffic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asynchronous programming for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for automated testing and deployment strategies, improving overall project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migration projects from on-premises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consolidating infrastructure costs and improving application reliability, supporting a 20% increase in user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Flask,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Microservices, REST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