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extensive experience in software development, specializing in full-stack solutions, utilizing a diverse tech stack including Java, Kotlin, Spring Boot, React, and microservices architecture. Proven track record in enhancing system performance, conducting rigorous testing and QA processes, and driving agile development practices. Expert in collaborating with cross-functional teams to deliver robust, scalable applications and ensuring adherence to best coding practices and security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core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high-performance application, applying microservices architecture to enhance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customer-facing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with integrated RESTful APIs, achieving a responsive and dynamic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production bugs post-launch.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release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seamless data handling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data models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by up to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and participated in daily scrum meetings to ensure effective project tracking and timely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REST APIs to support microservice architecture, enabling rapid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2.0 and JWT for authentication, significantly reducing security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event-driven architecture, seriously improving data streaming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an online retail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user engagement and sales.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integrated multiple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third-party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extend the functionality of primary applications, thus strengthening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 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reducing manual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enabling seamless application deployment across varied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XD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efficient interfaces that elevate user experience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data access efficiency by optimizing SQL queries, enforcing best practices in database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to microservices architecture, improving system reliability and enabling independent deployments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Organized knowledge-sharing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upskill team members and improve overall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tested, and maintained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in software engineering.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REST and GraphQL APIs, allowing for dynamic data fetching in frontend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technical reviews and code audits to identify performance bottlenecks and improve existing system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applications to modern frameworks,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current functionalities while ensuring backward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efficient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source control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team collaboration and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optimizing React components and implementing lazy loading strategies, improving user experience in key areas by up to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JUnit,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