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experienced Senior Engineer with over 11 years in software development, specializing in modern web technologies and agile methodologies. Proven track record in designing, developing, and optimizing applications with a strong command of languages such as Java, and frameworks including Spring, and React. Adept at ensuring high-quality code standards through extensive testing practices and CI/CD pipelines. Exceptional ability to work in cross-functional teams to deliver innovative solutions and improve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optimizing SQL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component implementation for microservices, deploying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API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it into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significantly increased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on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 and server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migration of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high-quality software,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code consistency and maintainability,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using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front-end technologies to accelerate their integration into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maintaining a clean repository and employing branching strategies to enhance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performance bottlenecks and system anomalies.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and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coding practices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to optimize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ensuring 100% code coverage and robust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(SDLC), delivering high-quality solutions on-time while adapting to changing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mechanisms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team members to develop a microservices architecture, focusing on RESTful service design and implementation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technical documentation for developed applications, maintaining clarity and accessibility for all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modularity and scalability in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an Agile environment to gather requirements and deliver functional applications, utilizing feedback for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third-party services, resulting in enhanced functionality aligned with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UI design teams to develop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regular reviews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team's standards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mechanisms, significantly improving data access speeds by 40%. Collaborated with developers to introduce unit testing best practices, achieving a goal of 95% code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Vue.js, Jest, Mockito,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Maven, Gradle,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MySQL, MongoDB, Redis, Elasticsearch,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Cypress, TestNG, SonarQube,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