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specializing in scalable web applications and data processing pipelines. Proven proficiency in Java, Spring Boot, Docker, and AWS technologies. Strong background in developing, testing, and deploying robust applications with high performance and security standards. Aiming to leverage my extensive engineering expertise in a senior role at Abnormal, driving innovative solutions and optimizing backend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system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data integration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client-side data retrieval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deployments and cloud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coverage and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improving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through schema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them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for security and performance while handling sensitive user data in compliance with GDPR.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provided mentorship to junior developers, enhancing team skills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to align development cycles with stakeholder expectations for a high-paced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high-traffic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user engagement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Cucumber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search functionality in applications, ensuring fast data retrieval and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design and deliver features based on business requirements and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solutions that improved application response times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processing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flow between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tuning of applications by analyzing bottlenecks and optimizing code paths, resulting in a 20% increase in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technical documentation for processes, configurations, and design choices.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customer-facing applications, creating scalable and maintainable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full software development lifecycle, from requirements gathering to production deployment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sessions, fostering team collaboration and improving project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stakeholders to gather requirements and provided updates on timelines and technical architecture feasibility.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application troubleshooting and resolved critical issues, helping achieve a system uptime of 99.9%.</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legacy codebases for newer frameworks and libraries, improving maintainability and performance by 15%. Benchmarked services to ensure they meet internal service-level agreements.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Elasticsearch,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Other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GraphQL, RESTful APIs, Terraform, Microservices, Message Queues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