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 and engineering, specializing in creating scalable and highly efficient applications. Expert in utilizing a wide range of technologies and frameworks, including Java, Spring Boot, React.js, and Microservices architecture. Proven track record of leading cross-functional teams to deliver high-quality software solutions with a strong focus on performance, maintainability,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for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web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client-facing dashboard, enhancing user experience and engagement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 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practices to deliver high-quality software solutions, coordinating with QA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times, while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for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RESTful APIs, ensuring compatibility with frontend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achieving a 30% reduction in build time and allowing more frequent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with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reliability of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provided mentorship to junior developers, and actively participated in technical discussions to enhance team performance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a microservices architecture, reducing maintenance costs by 20% through the use of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QA processes and reducing testing times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tools and technologies to improve development workflows and software delivery, leading to the adoption of modern practices like Test-Driven Development (TDD).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high levels of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on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the successful delivery of responsive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optimized storage solutions based on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 collaboration and seamless code integration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deployments, scaling, and the allocation of resources dynamically.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Synthesized customer requirements into technical specifications, delivering software solutions that surpassed client expectations through effective communication and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teams on newly adopted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Python-based applications, enhancing the skill set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thorough documentation for applications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documentation, improving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high-performance web applications, ensuring secure data transactions and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in teams, focusing on iterative development and customer feedback to deliver digital solutions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robust user interfaces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graphical experience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DevOps practices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lightweight containerization, ensuring consistent environments for application development and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unit, integration, and end-to-end testing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all components of applications prior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downtime by optimizing resource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cost savings and efficiency gains in cloud resource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React.js,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