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11 years of experience specializing in scalable web applications and backend engineering. Proficient in Java, Spring Boot, Microservices, and leveraging cloud platforms such as AWS to deploy efficient, innovative solutions. Adept in leading engineering teams and delivering high-quality software using robust programming principles, design patterns, and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cloud-native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them with event-driven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with state management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robust RESTful APIs for client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strong authentication and authorization mechanisms.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detailed code reviews and implemented best practices, improving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enhance application performance, leveraging caching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test coverage of over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database integrations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query performance and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adhered to architecture patterns and best practices ensuring scalability and security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leading to improved team skills and velocity.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adherence to SOLID principles and design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enhancing the application's capability with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RestTemplate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Feign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high service uptime.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Orchestrated migrations from legacy systems to microservices architecture, focusing on reduced latency and improved system response.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creating interactive UI components with state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schema design and optimization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time and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peer programming sessions, improving team efficiency and code quality through collaborative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extensive application testing using both manual and automated strategies ensuring product viability.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for enterprise solutions encompassing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dynamic web applications and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focus on performance, scalability, and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Fostered agile project management and practices, leading daily scrums and sprint reviews, improving project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Instituted quality assurance measures by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testing frameworks, increasing testing efficiency and coverage.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migrations to NoSQL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higher scalability for data management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15% efficiency increase by optimizing application architecture and code during the project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5,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