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designing, developing, and implementing web applications across multiple platforms. Proficient in modern technologies including Java, Spring Boot, Kotlin, React, and GraphQL. Skilled at building scalable and high-performance applications while ensuring rigorous adherence to testing methodologies and best practices. Passionate about leveraging technology to solve complex challenges in health technology and delivering innovative solutions that improve patient outcomes. Excellent collaborator, committed to agile methodologies and continuous improvement in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implementing efficient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improving user experience through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across various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coding practices while mentoring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extensive documentation for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to facilitate better understanding for development teams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reducing over-fetching issues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rigorous profiling and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Actuator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methodologies, contributing to sprint planning and retrospectives, co-managing UI and backend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analytical capabilities and enhancing client metrics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an adaptable interface for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software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overall bug incidence by a significant margin.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improving modular development and deployment cycles with services orchestrated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improving transaction handling and data consistency across multiple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application architecture, ensuring modular, efficient, and reusable components were delivered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design principles, improving team alignment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collaboration and maintaining code integrity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scaling of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both cost and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state management solutions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responsiveness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 capabilities,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daily stand-ups and weekly sprint meetings under Agile methodologies, facilitating improved communication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key features in an e-commerce application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functionality and resulting in increased sales.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estimation and planning, successfully delivering projects 20% ahead of schedule while ensuring high-quality standards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quality checks. Affected system performance up by 30% through optimized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GraphQL,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Travis CI, Selenium, Cucumber,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