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robust software solutions across various industries. Proficient in leveraging cutting-edge technologies such as Java, Python, Node.js, React, and cloud platforms to drive high-quality application development. Demonstrated expertise in driving agile development methodologies and executing comprehensive testing to ensure optimal performance and security in software projects. Excels in integrating third-party APIs and managing complex databases while enhancing system functionalities and user experiences. Adept at collaborating with cross-functional teams to deliver innovative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performance by optimizing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transitions and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third-party services while ensuring robust security protocols and error handling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Collaboration with product owners to gather requirements and translating them into technical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performed code reviews to maintain code quality within the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application deployment and streamline CI/CD pipelines,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microservices architecture to modularize applications, improving maintainability and scalability while enhancing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optimized database performance for high-traffic applications, leading to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adhered to Agile methodologies including Scrum for effective project management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refactoring to improve functionality and performance, focusing on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with emerging technologies and industry trends relevant to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backend framework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and responsiveness through effective state management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RESTful and SOAP web services, ensuring efficient communication between front-end and back-end systems,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practices to boost team productivity and software quality, coordinating sprints and conducting retrospectives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developing internal tools that enhanced operational efficiency by integrating previously siloed systems and automating manual processes, resulting in reduced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endpoints and developed deployment checklists to ensure thorough testing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and resolved production issues, ensuring minimal downtime and effective incident response practices using structured logging and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indexing and partitioning strategies for improved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prototype and implement user-friendly interfaces, constantly refining designs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using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and performance of web applications within a consistent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legacy applications to more modern stacks, ensuring compatibility and ease of use without disrupting business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coding practices and collaboration with DevOps teams for streamlined deployment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Communicated effectively with cross-functional teams to ensure project alignment and technical feasibility, resulting in the successful launch of multiple projects resulting in a 25%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HTML, CSS,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Django, Express.js,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