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Engineer with over 11 years of experience in designing cloud-based solutions, implementing generative AI, and optimizing machine learning systems. Proficient in Python, Azure AI, and TensorFlow, driving impactful enterprise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production-scale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business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production-grade 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and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security controls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mitigate prompt injection and adversarial attacks, ensuring compliance and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supporting automated retraining and model versioning to enhance uptime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platform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collaboration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stakeholders to translate strategic aims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proof-of-concepts, demonstrating measurable ROI.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vendors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tools, providing recommendations based on technical due diligence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advanced ML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enterprise-wide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strategy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assessment of small language model capabilities and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inference architecture resulting in 99.9% system availability.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 enterprise applications, enhancing predictive capabilities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growth and collaboration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 systems for data monitoring and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development, testing various algorithms to improve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analyses on existing systems, reducing processing time by 20% through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product and engineering teams to deliver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that meet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to increase efficiency and reduce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reviews of codebases, establishing coding standards and promoting best practices in software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data pipelines for real-time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data extraction and model training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technical specifications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deliver reliable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enhancements in existing applications, improving user experience with a focus on system reliability.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Scikit-Learn, LangChain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AI, Azure ML Studio, Google Vertex AI,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Tools &amp; Pipelines</w:t>
      </w:r>
      <w:r>
        <w:rPr>
          <w:rFonts w:asciiTheme="minorHAnsi" w:hAnsiTheme="minorHAnsi" w:cstheme="majorHAnsi"/>
          <w:lang w:val="en-US"/>
        </w:rPr>
        <w:t xml:space="preserve">: Databricks MLflow, MLOps, LLMOps,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Adversarial Attack Mitigation, Data Poisoning Detection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Kafka, Pub/Sub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