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design, development, and implementation of robust applications and solutions using modern technologies. Proven track record in leveraging multiple programming languages and frameworks, with a focus on Java, Spring Boot, React, and Microservices Architecture. Expertise in cloud platforms, containerization, and CI/CD pipelines. Committed to delivering high-quality code and maintaining performance standards, while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optimized performance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enable seamless integration between different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routing and request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ensuring fast rendering and responsive design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automating CI/CD pipelines for efficient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product owners and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facilitate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performance using profiling tools, reducing response times significantly while maintaining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database migrations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endpoints and architecture decisions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them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design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redesign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interaction and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improve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an 80% reduction in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improving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batch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handling of large data sets with minimized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of additional features and enhancements, streamlining the development process of new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technical discussions, ensuring adherence to industry standards and team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knowledge sharing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RESTful services that interfaced with various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contributed to sprint planning, and delivered iterative features aligned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code repositories, leading to enhanced team collaboration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 suites for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across different use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system throughput by 25% through optimization and refactoring efforts, improving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