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the tech industry, specializing in cloud-native applications, CI/CD processes, and infrastructure management. Proficient in leveraging tools such as Docker, Kubernetes, and Terraform to create efficient DevOps practices. Strong background in implementing scalable architectures and working with microservices and serverless computing. Effective in agile environments and familiar with cross-functional team collaboration for software development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code deployment cycles and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provisioning and configuration management, optimizing cloud resource management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benchmarking and optimization for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of production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project delivery and high-quality code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significantly reducing operational costs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serverless computing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coding standards and DevOps processes, mentoring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CI/CD pipelines, including static application security testing (SAST) and dynamic application security testing (DAST).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deployments and operational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consistency and stability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analytics capabilities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enhancing data exchange between services and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architect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DigitalOcean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enterprise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existing code base functionality via unit and functional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software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container technologies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development and production environments, reducing setup time and configuration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cloud cost optimization strategies, monitoring usage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 Console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expenses by up to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in CI workflows,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real-time monitoring and performance tracking of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proactive system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teams, consistently delivering features within sprint timelines, adapting to changing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on code reviews to foster a culture of peer programming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bottlenecks and optimized application performance through profiling and refactoring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messaging patterns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interservice communication, improving data flow and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over 10 scalable applications, achieving user satisfaction scores above 90% in client feedback surveys.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JavaScript, Shell 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DigitalOcean,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Consul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CloudFormation, Pulumi, Chef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Travis CI, CircleCI,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