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delivering robust solutions for complex projects. Expertise in cloud computing, CI/CD pipelines, containerization, and infrastructure as code. Proven record of optimizing application performance and ensuring scalable systems using industry-standard technologies such as AWS, Docker, Kubernetes and Terraform. Adept at troubleshooting and implementing innovative solutions that enhance productivity and operational efficiency. Eager to apply strong technical skills in DevOps and cloud engineering environments to contribute towards organizational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architecture and development of multi-tiered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microservices, streamlining deployment processes and environments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clusters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 deployment and scaling, enhancing application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scripts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monitoring and management, improving operational efficiency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architectures and reducing costs by leveraging on-demand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scrum teams employing Agile methodologies, contributing to sprint planning and daily stand-ups to enhance team coordination.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infrastructure as code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infrastructure provisioning and configuration.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by implementing IAM policies and roles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conducting regular audits to ensure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insights into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culture and implementation, fostering a team-oriented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cloud infrastructure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VPC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IAM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security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version control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code reviews and collaboration across multidisciplinary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 test,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deployment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 Compose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production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performance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proactive fixes for performance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architectural discussions and implementation of scalable solutions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to automate backup processes and system maintenance tasks, ensuring system reliability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tuning sessions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improvement in application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and efficient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and interaction between front-end and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reliability and stability throughout application lifecycles.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and stakeholders to refine application designs and improve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and integration tests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functionality and performance of new applications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projects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significant improvements in user accessibility and application delivery timelines, facilitating access for over 100,000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IBM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Rancher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as Code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CloudFormation, Ansible, Chef, Puppet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GitLab CI, CircleCI, Travis CI, Bamboo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Scripting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Go, JavaScript, Bash,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