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over 11 years of experience specializing in machine learning and AI/ML technologies. Proficient in Python, SQL, TensorFlow, and PySpark, driving data-driven insights and predictive modeling. Strong history of optimizing production workflows and enhancing machine learning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predictive models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storytelling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communicate insights effectively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into product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production performance for AI/ML models,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architectural decisions involving AI/ML systems, enhancing the scalability of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team members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model deployment,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AI technologies to assess business value and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enhance existing algorithms for better performance and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ensuring high standards of code quality and maintainability.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for forecasting and scenario planning, leading to improved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implement AI-driven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helping them enhance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pipelines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processing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insights derived from data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influence strategic business directions.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model accuracy by utilizing hyperparameter tuning and advanced statistical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performance tracking tools to monitor the effectiveness of machine-learning models during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around leveraging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processing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in a team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existing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 APIs for accessing machine learning models securely.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data quality and integrity through automated scripting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validation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cross-team initiatives for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into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for teams by documenting best practices and coding standards within the group, leading to a reduction in onboarding time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PySpark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Hadoop,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and Automation</w:t>
      </w:r>
      <w:r>
        <w:rPr>
          <w:rFonts w:asciiTheme="minorHAnsi" w:hAnsiTheme="minorHAnsi" w:cstheme="majorHAnsi"/>
          <w:lang w:val="en-US"/>
        </w:rPr>
        <w:t xml:space="preserve">: Jenkins, Airflow,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Matplotlib, Seaborn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