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Integration Engineer with over 11 years of extensive experience in designing and implementing data integration solutions across various platforms. Proficient in leveraging cutting-edge technologies and frameworks to optimize data workflows and enhance system performance. Strong background in data architecture, ETL processes, and API integrations. Exceptional skills in leading teams, driving process improvements, and ensuring the highest standards of data integrity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data integration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MuleSoft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flow across multiple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the migration of legacy systems to AWS, optimizing data storage and retrieval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ETL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Talend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processing, increasing efficiency and reducing data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and validation of data integration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data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models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effective data analysis and reporting for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architects to design scalable cloud-based data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to facilitate data exchange between various platforms, enhancing interoperability and reducing manual data entry.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the adoption of best practices in code quality and testing, fostering a culture of continuous integration and deployment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system performance through performance tuning of SQL queries and data structures, drastically reducing query execution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mentorship to junior engineers, enhancing team knowledge and fostering a collaborative working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data governance and security, leading to improved compliance and enhanced data protection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implementation of data integration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Informatica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business operations and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customized data extraction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 analysis and improved decision-making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create data flow diagrams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clarity and alignment on project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data migration project from on-premises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minimal downtime during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validation processes through automation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API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the accuracy of the integrated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facilitating sprint planning and retrospectives while providing technical insights to influence project direction.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best practices in data integration, enhancing overall team performance and delivery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functionality and user interface of data access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SQL scripts for data manipulation and reporting, ensuring efficient data transformation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collaboration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software development lifecycle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requirements gathering sessions to define clear specifications for data integration projects, enhancing stakeholder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data warehouse to support analytics initiatives, resulting in improved data accessibility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performance of data pipelines, ensuring real-time data availability for business intelligence tools, contributing to strategic decision-making with improved insights by 35%.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SQL, JavaScript,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Integration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Kafka, Apache Nifi, Talend, Informatica, MuleSoft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JUnit, Postman, Selenium,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