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and implementing scalable data solutions utilizing advanced analytics and machine learning. Expert in data pipeline architectures, cloud services, and agile methodologies, with an emphasis on high-quality engineering standards. Highly proficient in a wide array of technologies including SQL, Python, and AWS, combined with a strong understanding of data infrastructure and ETL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real-time analytics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process large-scale data streams.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processing times by optimizing resource usage and leveraging serverless computing.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data Lake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Athena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querying of data in diverse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predictive analytics for customer behavior,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iterate on software development increasing deployment frequencies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of data services, which enhanced uptime and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services and applications, reducing entry barriers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testing and integration testing within the development cycle to ensure quality outputs for high-stake data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software development and data engineering improving team productivity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scaling policies to optimize budget and maximize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 governance and ensured compliance with security standards during data handling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data-driven applications to efficiently serve dynamic content to clients and internal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complex data queries as part of the data engineering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integration workflows connecting various APIs to centralize data collection and enhance data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cleansing and transformation processes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prepare datasets for analysis and model training.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ensuring adherence to coding standards and best practices, significantly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data workflows, improving data pipeline reliability and maintaining scaling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dashboards for real-time data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actionable insights to stakeholders for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 settings to gather requirements and deliver solutions in a timely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migration projects involving legacy systems into cloud services, enhancing overall data accessibility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response times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ingestion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Kinesis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 applications, optimizing for responsiveness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research and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modeling and exploratory data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external APIs to enrich internal datasets, enhancing the scope of data analysis capabilities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cycle, leading to better project management and execution practices. Successfully led multiple initiatives to standardize data practices, achieving a 25% improvement in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SQL, R,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AWS Lambda,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TensorFlow, PyTorch, TensorFlow Extended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