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11 years of experience specializing in Apache Spark, ETL processes, and data quality assurance. Expertise in healthcare technologies, including MongoDB and cloud platforms, driving insights for the life sciences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healthcare regulatory data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scalable data pipelines that support large volumes of healthcare data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onboard new data sources, enhancing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mentorship to team members on best practices and data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tools for data validation and quality checks, enhancing accuracy of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and querying vast datasets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solutions to track data pipeline efficiency and resolve bottlenecks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generative 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analytical capabilities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focused on improving data processing time through pipeline optimizations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within the platform.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healthcare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data engineering practices and techniques to ensure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using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data retrieval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data systems to modern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analytical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extraction tools for regulatory compliance reporting,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standards for code quality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securing </w:t>
      </w:r>
      <w:r w:rsidRPr="00432203">
        <w:rPr>
          <w:rFonts w:asciiTheme="minorHAnsi" w:eastAsia="Times New Roman" w:hAnsiTheme="minorHAnsi" w:cs="Times New Roman"/>
          <w:b/>
          <w:bCs/>
          <w:lang w:val="en-US"/>
        </w:rPr>
        <w:t xml:space="preserve">cloud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modern security practices in data contexts.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critical healthcare applications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enhancements for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data processing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extraction and transformation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and resolved data issues,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documentation and training materials for end users, enhancing their data access experience.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Scala,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Pandas, NumPy, Apache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Elasticsearch, BigQuery, PostgreSQL,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Tableau, Power BI,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Apache Airflow, Pytest, JUnit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