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Backend Engineer with over 11 years of experience in developing scalable backend systems in fintech and blockchain sectors. Proven expertise in building secure APIs, handling blockchain technologies, and implementing cryptographic methods. Demonstrated ability to design robust infrastructures for wallet management and treasury functionalities, while ensuring the reliability and security crucial for handling digital asset transactions. Adept at translating complex problems into manageable solutions, collaborating effectively within cross-functional teams, and contributing to the financial freedom enabled by decentralized finance.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wallet management and treasury functionalities for digital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for easy integration by developers into their applications, improving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system security and reliability in handling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stablecoin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transactions across diverse jurisdictions.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cryptographic techniques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key management and secure self-custodial solutions, enhancing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robust backend development, optimizing performance and security features suitable for DeFi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system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and testing efforts,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testing, to ensure high standards of quality in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into emerging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DeFi protocols to inform system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integration, streamlining team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backend systems, facilitating smoother onboarding for developers and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on/off ramps and payment systems to enhance customer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effective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for fintech applications, enabling secure transactions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blockchain engineers to develop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leading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DeFi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state-of-the-art authentication protocols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system designs, ensuring secure access to APIs and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resulting in improved code quality and reduced bugs in production environments, promoting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payment solutions that contributed to financial inclusion, leveraging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cryptography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transaction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and optimizations of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detailing system architecture and workflows, assisting in onboarding new engineers and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complex integration and data handling for a variety of application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relational databases, creating optimized queries for performance improvement in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agile frameworks to ensure rapid delivery of new features and functionality,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systems and wallet solutions, improving onboarding and user experience in fintech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successfully identifying and resolving issues that improved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scalability efforts through the implementation of microservices architecture, yielding a 50%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Rust, Node.js,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React.js,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Hyperledger, Solidity, smart contracts, DeFi protocols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Cryptography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OAuth2, JWT, TLS, AES, RSA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