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development. Proficient in building high-performance systems using Rust, AWS Lambda, and Terraform. Committed to optimizing code performance and promoting best practices in automation and observability.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solutions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speed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business logic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schemas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conducted rigorous code reviews to enhance team output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between frontend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programming, fostering a culture of excellence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performance tuning and profiling of backend services to minimize execution time and resource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observability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 of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define and prioritize backend feature requirements that align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 to align architecture and operational governance standards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application security practices, embedding security within the development lifecycle.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diverse features and components for various applications while ensuring code quality and performance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scalability and reduced latency in data processing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around code optimization, contributing to team skill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unit and integration tests, ensuring high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efficient data storage and retrieval in serverless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 for backend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design decisions for backend services with a focus on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enhancements within existing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robust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newer technologies, facilitating the transition to cloud-based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detailed debugging of backend processes to ensure smooth operational flows and system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reviews, focusing on improving overall code quality and adherence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manual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increasing team efficiency through streamlined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performance optimization through dedicated refactoring efforts across legacy code.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JavaScript, TypeScript, Python, SQL, Shell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Tokio, Express, Node.js, Django, Axum, Tower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Terraform, CloudWatch, CloudTrail,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PostgreSQL, MongoDB,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JUnit,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JIRA, Git, Slack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