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Backend Software Developer with over 11 years of experience in building robust applications, specializing in enterprise-level backend solutions. Proficient in Java, Spring Boot, RESTful APIs, and developing cloud-native applications leveraging AWS and Docker. Strong knowledge in implementing CI/CD strategies, ensuring code quality through automated testing suites using JUnit and Mockito. Expertise in database management with PostgreSQL and optimizing application performance, security, and scalability. Committed to driving performance, delivering high-impact projects, and collaborating with cross-functional teams to exceed business objectives. Seeking to leverage experience in a challenging remote environment at Breakthrough.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e-commerce platform, improving transaction efficiency and reducing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data exchange between frontend applications and backend services, enhancing the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 to deploy applications, enabling automated scaling and load balancing,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and reduced latency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and implementing caching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deployment processes, thereby increasing productivity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practices, contributing to a 20% increase in code quality and maintainability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comprehensive unit and integration testing plans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define API contracts, ensuring smooth integration and adherence to service-level agreements.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effectively within an agile team environment, facilitating daily stand-ups and sprint retrospectives to ensure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team capabilities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high-performance and maintainable code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for integration with third-party services, enabling functionality enhancements and driving business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Secured applications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methods and integrating secure data handling practices across all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modeling and implemented complex queries for data retrieval and manipulation, optimizing performance in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server response rates under high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team's ability to troubleshoot and trace application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business requirements, ensuring clear understanding of backend capabilities related to frontend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database migration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efficient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robust applications and improved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APIs, ensuring clear understanding for future developers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tuning efforts in existing applications to enhance overall efficiency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and suggestions for improvement, fostering a culture of quality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code changes effectively among team members, enhancing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15% through proactive monitoring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Micronaut, Quarkus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