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Backend Engineer with 11 years of expertise in building and evolving production software. Deep knowledge in Go, Python, and cloud architectures. Proven track record of enhancing system architectures and customer experiences through cross-functional collaboration and innovative engineering practices. Skilled in constructing APIs with frameworks like GraphQL and maintaining high compliance with quality standards across multiple domains.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resilient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response time and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systems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architecture, streamlining resource management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ECS Fargate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tracking and debugging across deployed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a project to integrate payment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transaction processes and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provided mentorship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resulting in improved coding standards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high-level system architecture and translate it into actionable strategies and implementable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full software development lifecycle on projects influencing customer engagement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other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indexing and search functionalities, significantly improving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with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querying techniques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consumption.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knowledge-sharing sessions to discuss key methodologies in backend development, fostering a culture of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backend solutions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high-traffic applications, focusing on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diverse services accompanying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retrieval and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practices across the backend codebase,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the CI/CD pipeline and reduce deployment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response times significantly by refining SQL queries across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during high-load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determine optimal API specifications while ensuring high quality in delivery across all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revisit architectural decisions, aligning technical objectives with business goals to enhance the overall customer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significantly improving performance metrics across various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monitoring dashboards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application uptime and performance indicators.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core application features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best practices and improving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Devised testing strategies for backend applications, integrating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and delivery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multiple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Identity Providers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single sign-on services, enhancing user experience and security configuration.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architectural discussions that focused on appropriate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gRPC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inter-service communication, promoting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to address performance bottlenecks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system stability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Obtained and maintained the health check production framework yielding a 20% reduction in operational incidents.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Python, TypeScript,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GraphQL, Docker, Redis, ElasticSearch, GORM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ECS Fargate, Lambda, Terraform, Datadog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Github Actions, CodeBuild, Twirp, gRPC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