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Go, gRPC, and Kafka. Expertise in building distributed systems for real-time data processing and security event management. Proven success in designing scalable architectures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scalable event ingestion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millions of security events per day.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high-performance sensor communication and internal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optimized for security analytics and threat hunting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detection rules for exploitation patterns across event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services with a focus on performance and resource utilization as data volumes increased.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system architecture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building and maintaining secure, efficient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alerting of security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for major feature implementations within the event processing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and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by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MITRE ATT&amp;CK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threat detection and incident response.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distributed systems handling event streams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Redpanda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by sharing best practices for backend development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existing systems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allow security analysts to query and analyze incident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to ensure optimal design and performance of system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security tooling, focusing on threat detection and mitigation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build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storage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security event analysis.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as part of a small agile team focusing on security-related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backend functionality, delivering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applications' performance through profiling and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code quality,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from monolithic to microservices architecture,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troubleshooting in production environments, achieving 99.9%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Kafka,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Monitoring</w:t>
      </w:r>
      <w:r>
        <w:rPr>
          <w:rFonts w:asciiTheme="minorHAnsi" w:hAnsiTheme="minorHAnsi" w:cstheme="majorHAnsi"/>
          <w:lang w:val="en-US"/>
        </w:rPr>
        <w:t xml:space="preserve">: SIEM, EDR, MITRE ATT&amp;CK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