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in designing and building scalable systems. Proficient in Java, Spring Boot, and AWS for robust backend solutions. Experienced in API development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(3.x) for high-throughput ticketing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REST APIs with standards around versioning and idempotency to support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production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deployment, monitoring, and incident response via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ECS Fargate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and configurations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reliability and performance through observability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deliver end-to-end solutions for event ticketing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maintain service reliability and response to incidents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operational gaps and drove improvements in backend processes to enhance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architectural discussions to modernize legacy systems, enhancing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practices to streamline development processes and improve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code quality checks with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integrity.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systems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and microservices, ensuring robust integration points and effective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system architecture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AWS resources including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Secrets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interactions and secure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performance tuning initiatives, successfully enhancing application response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around system infrastructure and deployment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improvements to integrate </w:t>
      </w:r>
      <w:r w:rsidRPr="00432203">
        <w:rPr>
          <w:rFonts w:asciiTheme="minorHAnsi" w:eastAsia="Times New Roman" w:hAnsiTheme="minorHAnsi" w:cs="Times New Roman"/>
          <w:b/>
          <w:bCs/>
          <w:lang w:val="en-US"/>
        </w:rPr>
        <w:t xml:space="preserve">open-source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enhanced monitoring and observability.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backend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within a cross-functional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modularity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stages of the software development lifecycle, focusing on hands-on implementation and system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clients during deployment, troubleshooting issues related to backend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optimization activities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indexing techniques for improved query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to assure application reliability, achieving 85% code coverage.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JUnit, OpenAPI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GitLab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Aurora MySQL, RDS,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Mockito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Datadog, OpenTelemetry, CloudWatch</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