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developing Java, Spring Boot, and Python solutions. Expert in designing microservices, integrating AI-driven capabilities, and ensuring robust backend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on microservices implementation, enhancing maintainability and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for secure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complex production issues, leading root cause analysis and remediation.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testing,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for real-time monitoring, ensuring high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code quality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by refactoring code, leading to a 25%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DevOps teams to enhance system monitoring and alerting for backend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building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scalable applications,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backend service strategies and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features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and optimized legacy codebases, improving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processes, enhancing CI/CD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and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code quality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seamless data integration across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uptime and performance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new backend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as a core developer, enhancing team’s delivery capability with a 15% increase in output.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NoSQL,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