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designing, implementing, and optimizing backend architectures across various domains. Expert in Java, Spring Boot, and Microservices architecture. Proven track record in developing scalable applications, implementing CI/CD pipelines, and ensuring high-quality code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facilitate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solutions, improving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system interaction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which improved code quality metrics by 40% according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deployment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for new features,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deployments and configurations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secure environments for production.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reducing support tickets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effective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expand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services, facilitating consistent development environments and quick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stability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data storage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greater scalability and flexibility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cohesive full-stack application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ensuring team alignment and easing onboard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performance for client-facing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sprint planning and retrospectives to enhance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modern architectures involving microservices and containers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team’s codebase and 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transparent collaboration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allow data synchronization across different services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establishing best practices for API development leading to a 20% decrease in bugs reported.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Jira, SonarQube,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