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Motivated and detail-oriented Senior Backend Engineer with over 11 years of experience in designing and developing scalable backend systems. Proficient in robust architecture design using Java, Spring Boot, and Microservices. Expert in optimizing performance and scalability with a solid understanding of RESTful APIs and containerization technologies like Docker and Kubernetes. Strong experience in leveraging SQL and NoSQL databases for efficient data management and retrieval. Proven ability to mentor teams and enhance software reliability through comprehensive testing and deployment practices, including TDD and CI/CD.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design and development of a cloud-based backend system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and authorization.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software reliability through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reducing bug rates by promoting a culture of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and orchestrated them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deployment times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microservices architecture which improved system decoupling and application scalability while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mentored junior developers on best practices in software development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assess new technologies, enhancing the overall tech stack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where suitable.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backend systems and ensured database designs were optimized for fast retrieval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and deployment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continuous integration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observability of backend services and troubleshoot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ensuring project velocity and clear communication within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maintained multiple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mobile and web applications for seamless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 development, promoting code reusability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webhooks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third-party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functionality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supported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requirements and enhance user experiences based on backend service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including data encryption and data validation to safeguard application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legacy systems to modern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real-time data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frontend-backend integration by consuming APIs for various applications, improving overall system coherence.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of legacy codebases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best practices in modular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service performance through profiling and monitoring, achieving better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to streamline development activities and improve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community practices while showcasing development proficiency. Projects received positive acknowledgments from prominent contributors. Led a small team, achieving project completion milestones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CI/CD,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Ansible,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