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solid experience in full-stack development, specializing in backend systems and meticulous frontend integration. Expert in Python, Postgres, and AWS, combined with a strong command of React and TypeScript for feature-rich user experiences. Proven track record of overseeing software projects from design to production, with a commitment to user-centric design, high-quality performance, and scalable solutions. Adept in agile environments, delivering robust features with a focus on immediate business needs and long-term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sophisticated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transitions from development to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services to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interfaces and implemented responsive designs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create intuitive and engaging user interfaces,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allowing rapid integration and testing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documentation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Wiki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clear communication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peers, fostering a culture of high standards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caching strategies, enhancing data retrieval speeds by optimizing query design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and high-quality application performance prior to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rectified performance bottlenecks through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best practices, promoting knowledge sharing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efficiency and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dynamic web applications, leading to enhanced user interactivity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solutions, focusing on normalization routines and indexing to enhance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agile sprints, collaborating with cross-functional teams to effectively translate product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downtime during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 between frontend and backend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containerization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environment consistency and easing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community-driven initiatives focused on improving alternative asset marketplaces and shared best practices through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client-server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achieving significant performance gains.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with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high standards for code quality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best practices for user experience by actively participating in UX discussions and conducting usability testing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various frontend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growth and ensuring high-quality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advanced caching strategies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(Lambda, S3, EC2), Heroku, Google Cloud Platform, Azure,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Postman, Selenium, Git, JIRA,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