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designing and implementing robust backend solutions. Proven expertise in various programming languages, frameworks, and technologies, adept at collaborating with cross-functional teams to deliver high-quality software products that drive operational efficiency. Skilled in leveraging modern technologies, tackling complex challenges, and implementing best practices in software development, testing, and deployment. Excels in creating scalable applications while focusing on performance optimization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 achieving a reduction in latency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 and improving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flexibility and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increase in performance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high responsiveness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in software development and testing, elevating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reliability of core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high-level security protocols for backend services, including data encryption and secure API design to protect user information.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logging and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performance bottlenecks and system anomalies in real-time.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ensuring alignment with project goals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clean architecture and adherence to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Devise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secure access to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optimized relational databases,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large datasets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Capistrano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suites, improving overall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requirements and translate them into technical specifications through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compliance with data protection regulations by incorporating necessary security measures and conducting regular audits.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functionality of applications, maintaining documentation for each service.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architecture of software projects, focusing on scalability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interactive features of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front-end performance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faster load times and improved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cross-functional teams to deliver comprehensive software solutions and features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technical presentations to share knowledge on emerging technologies and best practices with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 reliability of applications during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migration of legacy systems to modern frameworks, improving system performance by 40% overall.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Ruby on Rails,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