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extensive experience in backend software development. Proven expertise in building scalable, fault-tolerant systems and robust data engineering solutions. Proficient in the modern software development landscape, particularly in Python web applications, microservices architecture, and cloud technologies. A collaborative team player with a strong passion for data engineering excellence and system monitoring.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scalable backend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optimal performance and reliability for high-traffic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microservices architecture to enhance system fault tolerance and scalability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and overall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for seamless product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enhanced system observability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system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for backend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processing workflows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data pipeline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computing frameworks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machine learning tasks, significantly speeding up training times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backend development and provided expertise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monitoring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observability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research and development of scalable data engineering solutions, focusing on innovative technologies relevant to materials science.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to align backend services with overall company strategy, fostering collaboration across engineering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data-intensive applications, resulting in highly scalable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new features and optimized existing functionalities in microservices environments,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states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database integrity and performance through consistent schema migrations and query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deployment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faster release cycles and reduced downtime during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scaling of services in cloud environments, improving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monitoring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oversee service health and proactively address potential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knowledge-sharing sessions to promote new challenges within data engineering and scalable system design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 science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Torch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model training and deployment, contributing to the overall success of AI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high-performance backend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 focused on rapid growth.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facilitated development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collaboration and code management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 services, relying on architectural patterns to standardize internal and external communication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processing, enabling smooth data flow between systems and reducing latency.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automated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quality and reliability through testing suites.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analysis to inform architecture decisions, guiding the transition from monolithic applications to microservices-based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FastAPI, SQLAlchemy, Pydantic, Go, Rust,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DynamoDB, Redis, Delta Lake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Kubernetes, CI/CD, GitLab CI, Airflow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Prometheus, Grafana, Apache Kafka, Ray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&amp; ML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Spark, Dask, Torch, Kubeflow, Airflow, DataBricks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