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11 years of professional experience in developing robust and scalable APIs and data pipelines for media and advertising solutions. Expert in Go, Python, and gRPC with a strong focus on distributed systems and cloud deployment. Proven ability to collaborate across teams to create data-driven solutions that optimize advertising strategies, driving efficient outcomes for major brands and publishers. Strong advocate for best practices in development and testing methodologies, committed to continuous learning and applying emerging technologies to solve complex problems.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efficiency of media transaction frameworks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data integrity and availability for analytics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Science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Engineering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define technical specifications that align with product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leading to a 25% reduction in production bugs and enhancing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distributed applications,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increased scalability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Bazel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and testing cross-platform applications, streamlining the development process and integrating testing into CI/CD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focusing on optimizing existing systems for improved performance in high-traffic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instilling best practices in development methodologies among junior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ensuring streamlined code collaboration and versioning across multiple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tuned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response times of data-intensive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and rollout of new features and optimizations for a large-scale media measurement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resilient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functionality and reducing downtime by implementing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for media campaign management, allowing seamless integration with existing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efficiency while ensuring high system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iterate features based on customer feedback, improving user satisfaction ratings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system health checks and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data ingestion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availability of analytics data for internal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ceremonies, maintaining clear and open lines of communication among distributed teams to promote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QA testing and documentation for all deployments, establishing a continuous improvement cycle that enhanced operational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client-specific applications, focusing on high performance and low latency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 Driven Development) practices in project workflows, ensuring high code quality and maintainability in the product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Administrative and integration roles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costs while maintaining service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internal and external stakeholders, enhancing onboarding processes for new engineers and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stakeholders to capture requirements and translate them into functional specifications for software projects, leading to successful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capabilities through continuous updates, maintaining a 99.9% uptime across applications, demonstrating reliability and commitment to service excellence.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Java, C#,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gRPC, RESTful APIs, Postgres, Snowflake,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Kubernetes, Bazel, Docker,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Spark, BigQuery, Redshift, Temporal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Code Review, Testing, Agile, Async Communication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