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development. Proficient in Python, Golang, AWS, Kubernetes, and Docker, focusing on scalable AI-driven cloud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developing AI-driven cloud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existing features and introduce new functionalities in cloud automation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AI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development efficiency and optimize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cloud infrastructure, security performance, and system scalability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system architecture and modern development practices in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uphold coding standards and integration practices across projects to ensure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rollback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internal automation systems for operational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system specifications, ensuring compliance with architectural objectives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of backend systems leading to a significant reduction in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annual 'Think Week' for strategic project discussions and technical innovation.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enterprise-scale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practices, facilitating knowledge sharing and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align backend development with business goals, resulting in streamlined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improve user experience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 and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changes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focusing on system scalability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practices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and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define and integrate APIs, enhancing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environment consistency during development and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promptly resolved production issues, improving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support team adherence to best practices and executable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automated unit and integration tests, achieving over 80% code coverage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Java, JavaScript, TypeScript, SQL,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 Boot, Express, Node.js,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Selenium,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