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focusing on Golang, PostgreSQL, and Docker. Proven record in developing scalable applications and optimizing backend systems. Committed to enhancing developer experience and seamless integration with third-party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optimize the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w:t>
      </w:r>
      <w:r w:rsidRPr="00432203">
        <w:rPr>
          <w:rFonts w:asciiTheme="minorHAnsi" w:hAnsiTheme="minorHAnsi" w:cstheme="majorHAnsi"/>
          <w:b/>
          <w:bCs/>
          <w:lang w:val="en-US"/>
        </w:rPr>
        <w:t xml:space="preserve">Connectors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for improved data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feature ownership from inception to deployment, ensuring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Product and Engineering teams to deliver high-impact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container solutions to enhance development and testing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and promote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discussions to improve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developer experience through efficient integration of third-party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event-driven architectures using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application performance and implement improvements using observability tools.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backend features in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production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 with third-party services,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architecture discussions to enhance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best coding practices and effective debugging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consistent development environments and streamlined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assess project requirements and align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team knowledge sharing sessions.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maintaining and enhancing legacy systems with a clear path to modernization.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migrations to improve application efficiency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RESTful APIs to facilitate communication between microservices.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to ensure software quality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documentation to streamline onboarding for new developers.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gRPC, GraphQL,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TimescaleDB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 Tools</w:t>
      </w:r>
      <w:r>
        <w:rPr>
          <w:rFonts w:asciiTheme="minorHAnsi" w:hAnsiTheme="minorHAnsi" w:cstheme="majorHAnsi"/>
          <w:lang w:val="en-US"/>
        </w:rPr>
        <w:t xml:space="preserve">: Jenkins, GitHub Actions, Ansible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Go testing,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Linux,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