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specializing in Python, AWS services, and GraphQL APIs. Expert in building scalable serverless applications and database workflows. Proven track record in optimizing backend systems and collaborating cross-functionally.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serverless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an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translate product requirements into scalable backend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optimized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supported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best practices in security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on backend development strategies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backend development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delivering features in agile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observability through logging and monitoring enhancements.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SQL queries for performance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performance tuning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server management and monitoring, including </w:t>
      </w:r>
      <w:r w:rsidRPr="00432203">
        <w:rPr>
          <w:rFonts w:asciiTheme="minorHAnsi" w:eastAsia="Times New Roman" w:hAnsiTheme="minorHAnsi" w:cs="Times New Roman"/>
          <w:b/>
          <w:bCs/>
          <w:lang w:val="en-US"/>
        </w:rPr>
        <w:t xml:space="preserve">Amazon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into modern service architectures, improving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agile environments for successful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practices, enhancing code quality and reducing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to guide enhancements and resource allocation.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and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backend services for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migrations and developed SQL scripts for legacy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clarify technical requirements and deliver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processes and systems for knowledge sharing among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AWS RDS, AWS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Git, Docker,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Tools</w:t>
      </w:r>
      <w:r>
        <w:rPr>
          <w:rFonts w:asciiTheme="minorHAnsi" w:hAnsiTheme="minorHAnsi" w:cstheme="majorHAnsi"/>
          <w:lang w:val="en-US"/>
        </w:rPr>
        <w:t xml:space="preserve">: Apache Airflow</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