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developing AI-driven solutions. Proficient in Python, pandas, scikit-learn, and SQL, specializing in deploying production-ready AI/ML models and collaborating with clients to solve complex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client projects from discovery to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while ensuring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consultants to translate client needs into technical specifications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technical assets, enhancing our SaaS platform's functionality and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data pipelines and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standards for coding practices and technical documentation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collaborative environment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architectural decision-making to drive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reviews to ensure alignment with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Travel to client sites up to 40% for onboarding and strategic workshops to enhance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measurable business value through tailored solutions and continuous client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contributing to their professional growth and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ETL processes and data models for effective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project requirements and translate them into technical solutions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APIs that integrate with machine learning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development efforts by abstracting features into reusable components for long-term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sharing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enhance automated testing practices, resulting in more reliable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and optimized performance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engineers to troubleshoot and resolve production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focusing on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collaborations to improve project workflows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efforts that boosted application throughput by 30% through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AI</w:t>
      </w:r>
      <w:r>
        <w:rPr>
          <w:rFonts w:asciiTheme="minorHAnsi" w:hAnsiTheme="minorHAnsi" w:cstheme="majorHAnsi"/>
          <w:lang w:val="en-US"/>
        </w:rPr>
        <w:t xml:space="preserve">: scikit-learn, pandas, Pydantic AI, agentic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Jupyter Notebooks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GitHub,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Trello,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