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Back-End Developer with over 11 years of experience in designing and implementing robust APIs, handling data-driven applications, and engineering high-performance systems. Proficient in leveraging modern frameworks and libraries to enhance scalability and maintainability. Skilled in both back-end development and moving toward full-stack responsibilities with a focus on AI-driven technologies, optimizing database interaction, and ensuring rigorous testing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and efficient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applications, enhancing data retrieval speeds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search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that improved system modularity and deployment processes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CI/CD pipelines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development efficiency and reducing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extensive test suites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to ensure code integrity and performance reliability, thus achieving a 99% code coverage rate.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a real-time data processing platform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low-latency data ingestion from multiple 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refined database structures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data retrieval performance by up to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front-end teams to provide seamless integration and user experience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application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design thinking activities to define application architectures focused on AI capabilities, developing initial prototypes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sessions, fostering a culture of quality and collaboration among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of all systems and practices to ensure knowledge sharing throughout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to upskill junior developers on modern frameworks and best practices in backend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back-end components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supported the front-end needs for a large client base, reducing latency issues across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to improve system performance and reduce database load, achieving a marked increase in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cycles, promoting adaptive practices and aligning business needs with technology solutions across several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data security practices and encryption methods following OWASP guidelines to safeguard sensitive information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and ORM mappings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effective handling of semi-structured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development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project setup and dependency management.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external API integrations to enhance service offerings, enabling data exchange across platforms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to ensure quality and reliability of services deployed.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existing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client-side functionality and increasing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translate mockups and wireframes into functional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Aligned back-end and front-end development processes through fostering strong communication with the front-end teams, achieving project goals with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solutions for performance bottlenecks in applications leveraging profiling tools and resource monitors across the tech stack.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debugging processes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smooth deployment and functionality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interns and junior developers on best practices in backend development and efficient use of frameworks, leading to a 20% improvement in code quality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