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Java, Apache Pulsar, and microservices architecture, focusing on scalable payment processing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evolved event-driven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Pulsar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financial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external partners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banking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payment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features end-to-end, from technical design to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architectural guidance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engineering practices and tooling, setting a foundation for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establishing best practices for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CI/CD pipelines for efficient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performance, ensuring high availability and reliability of payment processing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transaction consistency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platform security and compliance with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in existing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to elevate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reliable service integration with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schema design and performance for large datasets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infrastructure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cost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boosting efficiency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and refine project scopes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offering actionable feedback to reinforce best practices and maintain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refactoring, enhancing performance and scalability of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microservices architecture, reducing system complexity.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performance bottlenecks across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high-impact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to ensure code reliability, contributing to a 20% increase in deployment success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Pulsar, Spring Boot, Micronaut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 Streaming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