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software development, specializing in Python, FastAPI, and Celery. Proven expertise in building scalable systems, architecting backend solutions, and orchestrating AI workflows with a high focus on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asynchronous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maintain data models and persistence layers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advanced AI-agent workflow orchestration and APIs with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 system performance for high-throughput event ingestion and enrichment.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Containerize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security SMEs to translate SOC needs into backend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influence architecture decisions for enhanced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system observability with metrics, tracing, and structured logging.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and technical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cross-team initiatives to integrate backend solutions with security tools.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backend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security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to enhance their expertise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data 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 services with authentication and observability criteria.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delivering features based on stakeholder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reliability through observability practices and performance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integration of security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CrowdStrike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transfer sessions with teams for effective implementation.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under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ensuring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for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enhancing quality and security posture.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containerization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Celery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GitFlow, Distributed Debugging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Security Integration</w:t>
      </w:r>
      <w:r>
        <w:rPr>
          <w:rFonts w:asciiTheme="minorHAnsi" w:hAnsiTheme="minorHAnsi" w:cstheme="majorHAnsi"/>
          <w:lang w:val="en-US"/>
        </w:rPr>
        <w:t xml:space="preserve">: CrowdStrike, Microsoft Defender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