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Application Developer with over 11 years of experience in designing, developing, and implementing high-performance applications using .NET, C#, and modern web technologies. Proven track record in component-based architecture, aligning technical acumen with business needs to deliver robust solutions. Strong expertise in ASP.NET, MVC, state-of-the-art frameworks, and cloud deployment strategies. Adaptable with a solid understanding of software development principles and methodologies. A proactive team player who thrives in collaborative,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yielding efficient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while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UX designers and QA engineers to ensure alignment on application requirements and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code versioning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team collaboration and project integration across multiple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performance and conducting query optimization for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API functionality and reliability, leading to improved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for project management, streamlining workflows and improving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transition to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cross-platform compatibility and simplified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researched and implemented best practices around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keeping solutions modern and efficient.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developers, enhancing overall team productivity and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significant enhancements in system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access strategies, ensuring optimized database interactions and improved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environment with Agile practices, enhancing project outcomes through efficient feedback loops and rapid iteration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comprehensive testing and debugging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highest software standards and deployment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using modern front-end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enriching user interfaces and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optimize database schemas, contributing to overall application efficiency and reducing query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cloud strategy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deployment lifecycles and infrastructure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teams to enable seamless integration of cross-functional applications through effective API design and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for enhanced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team-driven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source control and ease of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Identified performance bottlenecks in existing applications and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tuning and optimization techniques to enhance overall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service-oriented architecture, ensuring interoperability between different components and external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microservices that facilitated backend processing, enhancing modularity in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coding standards and practices within the team to promote maintainable code and reduce technical debt. Achieved a 25% decrease in bug reports post-launch.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MVC, Entity Framework,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Oracle,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Git, CI/CD, Docker,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Postman, JFrog Artifactory, GitHub Actions,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