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full-stack web applications. Proficient in a wide array of technologies including Java, Spring Boot, React, and Microservices Architecture. Demonstrated ability to implement scalable and maintainable solutions while ensuring high quality through rigorous testing practices. Adept at collaborating with cross-functional teams to drive project success and meet client objectives. Committed to staying updated with industry trends and best practices to deliver cutting-edge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to facilitate seamless integration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developed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DevOps teams to deploy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 performance through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SQL-based queries for data manipulation and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provide constructive feedback to enhance code quality and maintainability in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applications against common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 project dependencies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in collaborative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software design, APIs, and user manuals to facilitate knowledge sharing and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and provide real-time data updates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performance meet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application performance by profiling and 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including sprint planning and retrospectives to increase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significant reduction in application downtime by implementing a fault-tolerant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circuit breaker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scripts, increasing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microservices architecture to enhance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standards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costs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pair programming sessions, fostering a culture of knowledge sharing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performance of existing applications by 15% through code optimization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