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Application Developer with over 11 years of extensive experience specializing in business process improvement and application development. Proficient in diverse programming languages, frameworks, and methodologies including Ruby, JavaScript, PHP, Java, and data management technologies like Cassandra and PostgreSQL. Expertise in delivering robust applications while collaborating within agile environments, ensuring optimal application performance and tested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multiple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leading to enhanced user engagement and process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Cassandra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crafting optimized queries for improving data retrieval speeds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business process improvement initiatives, employing Agile methodologies to transition teams towards continuous integration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requirements and architecture, incorporating client feedback to enhance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procedures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production defects by ensuring high standards of application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for junior developers, fostering a collaborative environment that enabled knowledge transfer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APIs and improving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code management and collaboration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optimal application performance through rigorous monitoring and troubleshooting, developing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scale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contributing best practices from previous experiences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modular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protocols by implementing necessary measures in agreement with OWASP guidelines, ensuring data and user privacy.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optimize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 management and ensuring data consistency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modern front-end libraries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dynamic and engaging interfaces in alignment with user experience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deployment cycles and to minimize regression issues post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project management tasks utilizing JIRA and Trello to track progress and facilitate clear communication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enhancing the development process through collaborative efforts and continuous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Inventoried and troubleshot existing database schemas to improve backend performance and query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documentation for systems and applications, ensuring maintainability and knowledge transfer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client-focused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logic implementation and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existing applications from legacy systems to modern architectures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Kinetic Data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improved user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cloud services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scalable systems that meet fluctuating demand and enhanced application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integration projects by utilizing web services and APIs, expanding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refactoring legacy code, integrating newer programming methodologies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educational content and conducting workshops aimed at enhancing team skills in newer technologies, leading to a more agile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a successful transition to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reducing deployment times and maximizing resource efficiency, achieving a deployment frequency increase of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PHP, Java, CSS, XHTML,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Kinetic Data, jQuery, Framework, Bootstrap,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Cassandra, PostgreSQL, MySQL, MongoDB,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Cypress,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VS Code,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