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Developer with over 11 years of extensive experience in software development, specializing in Agile methodologies and advanced programming techniques. Proven proficiency in using Java, .NET, and DevOps practices to enhance system capabilities and support federal clients. Strong background in object-oriented programming, front-end frameworks, and version control systems, complemented by a collaborative approach to problem-solving and project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Struts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compliance with federal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practices and tools for team collaboration, successfully reducing software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maintain scalable web applications, improving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 standard of documentation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analysts to conduct impact analysis and document requirements for new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19C+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 2019+</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solutions, enhancing client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model-view-controller (MVC) architecture in application design, improving maintainability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to uphold the integrity of the software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coached junior developers on Agile methodologies and best coding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meet complex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code versioning control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smooth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19C+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2019+</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data management practices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Kendo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 development, yielding a more intuitive client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including daily stand-ups, sprint planning, and retrospectives, enhancing team accountability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transition to Agile framework, resulting in accelerated project delivery timelines without sacrificing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thorough documentation surrounding software deployment and maintenance processes, optimizing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4 junior developers in adopting best coding standards and version control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backend functionalities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(SDLC), ensuring robust project execution from inception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meetings promoting transparency and effective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software performance by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within application development leading to a 30% boost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deliver features aligning with business objectives and client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presentations on software architecture and system design to ensure alignment among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C++,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Struts, ASP.NET,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19C+, SQL Server 2019+,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Jenkins, Bitbucket,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Agile and 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TFS,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