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11+ years of experience in software development. Expertise in Python, TypeScript, AWS, and GenAI technologies. Proven track record in designing AI-powered features and mentoring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features and informed architectural decisions for complex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efforts, embedding AI capabilities into core systems, improving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including prompt design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applications for AI efficiency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deliver new features iteratively,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and automation of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system reliability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AI workflows, improving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demos demonstrating AI features, influencing stakeholder engagement and roadmap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refine feature requirements, ensuring alignment with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enhancing code quality and system security.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AI-driven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software best practices and AI patterns,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scalable applications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streamlining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and storage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CI/CD pipelines, improving deployment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technical scope for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rigorous testing and performance monitoring, reducing bugs by 20%.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user-driven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optimally utilize existing platforms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application specifications and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debugging to enhance system responsiveness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95% uptime rate through diligent system monitoring and maintenance.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FastAPI,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EC2,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AWS Bedrock, OpenAI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</w:t>
      </w:r>
      <w:r>
        <w:rPr>
          <w:rFonts w:asciiTheme="minorHAnsi" w:hAnsiTheme="minorHAnsi" w:cstheme="majorHAnsi"/>
          <w:lang w:val="en-US"/>
        </w:rPr>
        <w:t xml:space="preserve">: GenAI, Deep Learning, Prompt Engineering, Retrieval-Augmented Generation (RAG), Agent Workflows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