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over 11 years of experience leveraging Python, ML frameworks, and APIs. Proven expertise in designing AI systems for developer productivity and ensuring high-quality outputs. 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improved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ML-powered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for code analysis and pattern detection, increasing efficiency in developer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design decisions, enhancing overall product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evaluated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model inputs and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summarization and automated review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strategies to improve signal quality and reduce false positives in AI outputs for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architecture reviews to ensure alignment with best practices in security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AI model design and best practices in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to streamline the deployment of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 into the development process to enhance collaboration and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testing strategies and maintained code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and automation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tuned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optimal results in automated code review and security analysis.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AI-driven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to support developer productivity,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application lifecycle management, enhancing team capability.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data processing workflows,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manipulation and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engineers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applications,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translate them into technical specifications for AI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collaboration on large-scale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projects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prototype models for early-stage AI systems, collecting data and securing feedback for iteration.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model performance through rigorous testing and automation of regression tests.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optimized machine learning algorithms primarily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pattern recognition in large datasets.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monitoring and logging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observability.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across the team using standard practices and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engineers to ensure scalable and maintainable system design,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high standards of documentation for AI models and processes, ensuring clarity and ease of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production deployment and continuous integration practices, achieving a more robust development lifecycle.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JavaScript, R,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Keras, scikit-learn,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Pipelines</w:t>
      </w:r>
      <w:r>
        <w:rPr>
          <w:rFonts w:asciiTheme="minorHAnsi" w:hAnsiTheme="minorHAnsi" w:cstheme="majorHAnsi"/>
          <w:lang w:val="en-US"/>
        </w:rPr>
        <w:t xml:space="preserve">: Apache Kafka, Apache Spark, Flink,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Jupyter,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Regression Models, Neural Networks, Natural Language Processing, Machine Learning Algorithms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Unit Testing, Integration Testing, CI/CD, Test Automation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