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Engineer with 11+ years of experience specializing in autonomous reasoning and decision-making systems. Proficient in designing LLM-powered applications using Python, LangChain, and APIs for optimized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autonomous reasoning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decision-making and task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AI systems integrating with enterprise platforms and APIs to enhance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workflows for performance and cost.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agent-based solutions that improved operational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focusing on safety and reliability of AI agents.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memory, reasoning, and planning functionalities within AI agents to enhance interaction with external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adherence to architectural best practices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AI workflows to reduce latency and improve resource utilization through refined process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cutting-edge AI techniques and technologies, fostering a culture of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deployment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AI systems to facilitate knowledge transfer and comply with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agentic workflows for autonomous systems,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multi-step reasoning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best practices for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agents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scaling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LLM-powered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into existing platforms, enhancing overall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deliver customized AI solutions,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a focus on optimal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quality assurance of AI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providing insights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within enterprise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features on schedule, supporting the integration of external data sources and tools.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applications, focusing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improving system reliability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technical challenges and deliver projects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standards and promote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components for data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and optimizing database queries.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AutoGen, LlamaIndex, CrewAI, Semantic Kernel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lang w:val="en-US"/>
        </w:rPr>
        <w:t xml:space="preserve">: Large Language Models, Generative AI, Prompt Engineering, RAG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GitHub,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