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AI Engineer with over 11 years of extensive experience in developing and deploying advanced AI models and machine learning algorithms. Expertise in utilizing frameworks such as TensorFlow, Keras, and PyTorch to drive AI-driven solutions. Proven track record in implementing robust data pipelines using Apache Kafka and optimizing algorithms for performance and scalability. Strong background in software development practices with a focus on CI/CD and TDD methodologies, ensuring high-quality and efficient AI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image recognition and natural language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large-scale data processing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cross-functional teams to integrate AI models into existing systems and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evaluate model effectiveness and improve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preprocessing tasks, ensuring high-quality data for modeling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 validation,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elevate team proficiency in ML practices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algorithms for higher efficiency on cloud-based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design data architectures that maximized data accessibility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project status and results to stakeholders, translating technical details into business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predictive models for customer segmentation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marketing strategies and increased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to streamline data workflow between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data pipeline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algorithms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time series forecasting in finance, enhancing the decision-making process for investment portfolios.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AI-driven chatbot project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NLTK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customer interaction and support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model accuracy through iterative testing and validation techniques, significantly boosting stakeholder confidence in ML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cloud solutions for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key performance metrics of ML models, aiding in strategic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AI-driven functionalities to enhance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 agile development environment, delivering quality code under tight deadlines while fostering collaborative team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retrieval processes across numerous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to elevate teams on best practices in software and AI engineering, positively impacting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detailing system architectures and integrations for future reference and new team members'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algorithm optimizations, achieving up to 20% faster processing times by adjusting parameters and enhancing computational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R,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NLTK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Pandas, NumPy, Matplotlib, Seaborn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