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focused on AI systems and platforms. Proficient in building LLM-powered solutions using Node.js, Python (FastAPI), Postgres, and Google Cloud. Committed to delivering scalable, high-quality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shipped AI systems and components to production, designing, implementing, and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across backend APIs and data pipelines, optimizing performance and reliability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evaluation harnesses and regression tests to drive AI quality and robustness, ensuring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engineering to translate requirements into technical plans, facilitating effective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horizontal development initiatives, driving architectural decisions and system design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focusing on modularity and maintainability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ingestion pipelines for real-world data with attention to privacy-aware handling and structured extraction.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issues, enhancing observability and reducing operational risks through improved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quality and CI/CD processes, fostering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enhance the architecture of backend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improvements in system latency and cost optimization through careful analysis of performance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major backend features and API designs, ensuring robust performance and adherence to system architecture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engineering best practices and debugging techniques,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service boundaries, directly contributing to system modularity and scalability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processes, ensuring rapid integration and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needs into functional technical requirements, ensuring alignment between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developing new features and optimizing existing functionalities,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ingestion and processing workflows for real-time analytics,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of code quality through constructive feedback and adherence to testing disciplines.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third-party services and APIs, focusing on performance and reliability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functionalities for internal tools, improving operational efficiencies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to resolve critical issues in production, enhancing system robustness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microservices architecture, optimizing existing codebases for better performance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comprehensive unit tests, ensuring high coverage and reliability across codebases.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Kubernetes, Claude Code, Codex, Cursor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OpenAI, LLM, MCP, prompt design, tool calling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