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developer with over 11 years of experience in building highly scalable systems. Expertise in Python, PostgreSQL, and implementing RESTful APIs, focused on operational excellence and data-intensive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AI features, enhancing system efficiency and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complex data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backend systems, ensuring reliability and operational excellence in production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and reduce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Collaboration with cross-functional teams to define backend architecture aligned with business objectives and product vision.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of backend development and operational excellence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of backend services, improving response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data security best practices in end-to-end delivery and production support.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enhance data processing and analysis capabilities for AI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proactive code reviews to ensure code quality and adherence to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end-to-end ownership of AI backend systems from design to deployment and production support.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components for data-intensive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existing systems' reliability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performance optimization techniques on key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systems design, fostering knowledge sharing and team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delivery of critical backend features for environment tracking,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deployment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integration solutions for geospatial data processing, enhancing application capabilities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migration projects to transition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refine requirements that affect backend functionality and services, adapting to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in development environments to standardize deployments and ensure consistency.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backend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high-quality code and efficient data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to performance enhancement strategies and maintenance plans.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integration pipelines, ensuring data accuracy and consistency across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codebases, performing regular updates and optimizations to ensure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backend processes and system architecture to facilitate knowledge transfer and onboarding of new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by resolving critical bugs and ensuring timely feature launches.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FastAPI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Terraform,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Science &amp; ML</w:t>
      </w:r>
      <w:r>
        <w:rPr>
          <w:rFonts w:asciiTheme="minorHAnsi" w:hAnsiTheme="minorHAnsi" w:cstheme="majorHAnsi"/>
          <w:lang w:val="en-US"/>
        </w:rPr>
        <w:t xml:space="preserve">: LLMs, MLOps, Pandas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