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building scalable systems. Expert in C#, .NET, Azure, and SQL with a strong focus on performance optimization and security. Proven track record in mentoring and engineering quality in high-scale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distributed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8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throughput APIs with over 100M reads/writes daily.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architectural blueprints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Cosmos 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performance optimizations and security measures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Cloudflare WAF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bot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legacy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transitioning to modern architecture for improved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to improve code quality and mentor junior developers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integrate core services and functionalities into unified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JSON-based configuration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and executed a comprehensive observability strategy enhancing logging and stability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reducing architectural bottlenecks, increasing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Encouraged clean, reviewable code practices across the development team, improving overall team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major service ownership initiatives promoting accountability in engineering deliverables.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while fostering a culture of code quality and continuous improvement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initiative to refactor critical components, enhancing maintainability and scalability of the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architectural reviews and proposed enhancements to streamline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resulting in reduced access time and improved application responses.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integrate features that enhanced business logic.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automation testing frameworks contributing to a significant reduction in production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security hardening efforts, ensuring compliance with best practices and protocols.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high-scale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project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tests to ensure robustness and reliability of the applications being developed.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an integral role in feature deployments, focusing on minimizing downtime and maximizing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 initiatives to transition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debugged applications, ensuring timely resolution of system anomalies and bottlenecks.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the team in adopting best practices for coding standards and documentation, leading to streamlined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8, ASP.NET, Redis,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CI/CD, Cloudflare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Cosmos DB,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Service Bus,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Practices</w:t>
      </w:r>
      <w:r>
        <w:rPr>
          <w:rFonts w:asciiTheme="minorHAnsi" w:hAnsiTheme="minorHAnsi" w:cstheme="majorHAnsi"/>
          <w:lang w:val="en-US"/>
        </w:rPr>
        <w:t xml:space="preserve">: Microservices, Distributed Systems, APIs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