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of expertise in designing, developing, and implementing robust web applications using modern frameworks and tools. Deep proficiency in ASP.NET, C#, and MVC architecture, alongside a solid understanding of cloud technologies, database management, and unit testing methodologies. Adept at collaborating within Agile teams, leading projects from inception to deployment and ensuring high-quality standards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inter-service communication,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integration efforts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pipeline, improving deployment efficiency and reducing production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90% code coverage and reliable application performance after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front-end loading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ensuring secure data handling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and provided mentorship to junior developers in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enhancing the development lifecycle and simplifying the hosting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contributing to feature-rich applications tailored to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refine system design approaches and technology choices for new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full SDLC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rewriting core components with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 to optimize query performance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cross-departmental collaboration to define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suite of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leading to a 40% reduction in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documentation, ensuring clarity and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design, emphasizing scalability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development of customer-specific features, ensuring alignment with business requirements and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collaborative development practices among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to improve application performance metrics by up to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daily stand-ups, ensuring alignment with project timelines and deliverables. Led a project to develop a new module which increased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Entity Framework, React,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Moq,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