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maintaining robust software applications using the .NET framework. Proven expertise in C#, ASP.NET, and MVC, along with strong knowledge of SQL Server, HTML, CSS, and JavaScript. Skilled in collaborating with cross-functional teams to drive software projects, implementing agile methodologies, and ensuring high-quality standards. Committed to continuous learning and keeping pace with emerging technologies in software development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web applications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and maintainable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application's aesthetic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architecture discussions to define dependencies and integration strategies while working directly with clients to refine requirements and prioritize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procedures, employing unit testing frameworks to ensure stability and reliability of applications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code quality standards, offering constructive feedback and mentoring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access, developing and optimizing complex queries to improve application performance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enhance application functionalities and user engagement,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API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application documentation and underwent continuous training sessions to stay informed about industry trends and emerging technologies in web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more efficient deployment processes and ensuring seamless integration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adaptive applications using agile methodologies, collaborating across departments to deliver iterative, functional software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improvement initiatives, adopting industry-standard patterns and practices to heighten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principles that enhanced the maintainability and scalability of the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create a rigorous testing protocol, ensuring software met all functional requirements and adhered to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associated frameworks, ensuring compatibility across multiple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leveraging new features to reduce operational costs and improve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optimize database queries, enhancing data retrieval times by implementing effective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enabling seamless integration with front-end components and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cross-functional communication, facilitating effective collaboration between development teams and stakeholders to align software solutions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education and workshops to keep abreast of new technologies and updates 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improving personal and team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coding practices and modular design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 team environment, participating in daily stand-ups to review progress and strategize solutions 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setting.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requirements and crafted software solutions that reflected company values and end-user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ensure software reliability and minimize bugs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code changes were tracked and managed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performance improvements of approximately 25% through the refactor of existing database queries and optimizing application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ASP.NET, MVC, Entity Framework,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NoSQL, MongoDB, Azure SQL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Azure DevOps, JIRA, Visual Studio,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TDD, Agile, Continuous Integration, Quality Assurance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